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bCs/>
          <w:sz w:val="21"/>
          <w:szCs w:val="21"/>
        </w:rPr>
      </w:pPr>
      <w:r>
        <w:rPr>
          <w:rFonts w:hint="eastAsia" w:ascii="宋体" w:hAnsi="宋体" w:eastAsia="宋体" w:cs="宋体"/>
          <w:b/>
          <w:bCs/>
          <w:sz w:val="21"/>
          <w:szCs w:val="21"/>
        </w:rPr>
        <w:t>如何操作“一键刊登”(现仅支持刊登至亚马逊北美站点)</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为节省亚马逊卖家产品刊登时间和解决常规产品刊登的困扰，帮助更多用户在赛盈分销平台上以更简单的流程完成产品刊登销售，赛盈分销平台联合飞刊（FlasTing）升级优化平台产品刊登销售功能。</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t>目前，卖家用户在赛盈分销平台上无需再进行产品资料的下载、手动刊登等操作，</w:t>
      </w:r>
      <w:r>
        <w:rPr>
          <w:rFonts w:hint="eastAsia" w:ascii="宋体" w:hAnsi="宋体" w:eastAsia="宋体" w:cs="宋体"/>
          <w:sz w:val="21"/>
          <w:szCs w:val="21"/>
        </w:rPr>
        <w:t>只需要您提前在赛盈分销平台或者FlasTing中授权绑定您的销售平台账号</w:t>
      </w:r>
      <w:r>
        <w:rPr>
          <w:rStyle w:val="5"/>
          <w:rFonts w:hint="eastAsia" w:ascii="宋体" w:hAnsi="宋体" w:eastAsia="宋体" w:cs="宋体"/>
          <w:sz w:val="21"/>
          <w:szCs w:val="21"/>
        </w:rPr>
        <w:t>(暂时仅支持亚马逊北美区域站点)</w:t>
      </w:r>
      <w:r>
        <w:rPr>
          <w:rFonts w:hint="eastAsia" w:ascii="宋体" w:hAnsi="宋体" w:eastAsia="宋体" w:cs="宋体"/>
          <w:sz w:val="21"/>
          <w:szCs w:val="21"/>
        </w:rPr>
        <w:t>，即可直接快速将商品刊登到您的销售平台店铺中</w:t>
      </w:r>
      <w:r>
        <w:rPr>
          <w:rStyle w:val="5"/>
          <w:rFonts w:hint="eastAsia" w:ascii="宋体" w:hAnsi="宋体" w:eastAsia="宋体" w:cs="宋体"/>
          <w:sz w:val="21"/>
          <w:szCs w:val="21"/>
        </w:rPr>
        <w:t>(暂时仅支持亚马逊北美区域站点，后续更多站点的开放请留意赛盈平台公告)</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Style w:val="5"/>
          <w:rFonts w:hint="eastAsia" w:ascii="宋体" w:hAnsi="宋体" w:eastAsia="宋体" w:cs="宋体"/>
          <w:sz w:val="21"/>
          <w:szCs w:val="21"/>
        </w:rPr>
        <w:t>关于赛盈分销平台亚马逊店铺一键刊登功能具体操作流程及注意事项如下：</w:t>
      </w: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一、在赛盈分销平台如何使用一键刊登功能？</w:t>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br w:type="textWrapping"/>
      </w:r>
      <w:r>
        <w:rPr>
          <w:rFonts w:hint="eastAsia" w:ascii="宋体" w:hAnsi="宋体" w:eastAsia="宋体" w:cs="宋体"/>
          <w:sz w:val="21"/>
          <w:szCs w:val="21"/>
        </w:rPr>
        <w:t>在赛盈分销平台上，我们可以在单个商品详情页和产品列表页使用一键刊登功能，在使用刊登功能之前需要完成飞刊（FlasTing）账号的授权注册，具体操作如下：</w:t>
      </w:r>
    </w:p>
    <w:p>
      <w:pPr>
        <w:pStyle w:val="2"/>
        <w:keepNext w:val="0"/>
        <w:keepLines w:val="0"/>
        <w:widowControl/>
        <w:suppressLineNumbers w:val="0"/>
        <w:spacing w:after="240" w:afterAutospacing="0"/>
        <w:rPr>
          <w:rFonts w:hint="eastAsia" w:ascii="宋体" w:hAnsi="宋体" w:eastAsia="宋体" w:cs="宋体"/>
          <w:sz w:val="21"/>
          <w:szCs w:val="21"/>
        </w:rPr>
      </w:pPr>
      <w:r>
        <w:rPr>
          <w:rStyle w:val="5"/>
          <w:rFonts w:hint="eastAsia" w:ascii="宋体" w:hAnsi="宋体" w:eastAsia="宋体" w:cs="宋体"/>
          <w:sz w:val="21"/>
          <w:szCs w:val="21"/>
        </w:rPr>
        <w:t>第1步：完成飞刊账号授权注册登录</w:t>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br w:type="textWrapping"/>
      </w:r>
      <w:r>
        <w:rPr>
          <w:rFonts w:hint="eastAsia" w:ascii="宋体" w:hAnsi="宋体" w:eastAsia="宋体" w:cs="宋体"/>
          <w:sz w:val="21"/>
          <w:szCs w:val="21"/>
        </w:rPr>
        <w:t>进入飞刊（FlasTing）的官网页面完成账号注册</w:t>
      </w:r>
      <w:r>
        <w:rPr>
          <w:rStyle w:val="5"/>
          <w:rFonts w:hint="eastAsia" w:ascii="宋体" w:hAnsi="宋体" w:eastAsia="宋体" w:cs="宋体"/>
          <w:sz w:val="21"/>
          <w:szCs w:val="21"/>
        </w:rPr>
        <w:t>(</w:t>
      </w:r>
      <w:r>
        <w:rPr>
          <w:rStyle w:val="5"/>
          <w:rFonts w:hint="eastAsia" w:ascii="宋体" w:hAnsi="宋体" w:eastAsia="宋体" w:cs="宋体"/>
          <w:sz w:val="21"/>
          <w:szCs w:val="21"/>
        </w:rPr>
        <w:fldChar w:fldCharType="begin"/>
      </w:r>
      <w:r>
        <w:rPr>
          <w:rStyle w:val="5"/>
          <w:rFonts w:hint="eastAsia" w:ascii="宋体" w:hAnsi="宋体" w:eastAsia="宋体" w:cs="宋体"/>
          <w:sz w:val="21"/>
          <w:szCs w:val="21"/>
        </w:rPr>
        <w:instrText xml:space="preserve"> HYPERLINK "https://www.flasting.cn/user/login" </w:instrText>
      </w:r>
      <w:r>
        <w:rPr>
          <w:rStyle w:val="5"/>
          <w:rFonts w:hint="eastAsia" w:ascii="宋体" w:hAnsi="宋体" w:eastAsia="宋体" w:cs="宋体"/>
          <w:sz w:val="21"/>
          <w:szCs w:val="21"/>
        </w:rPr>
        <w:fldChar w:fldCharType="separate"/>
      </w:r>
      <w:r>
        <w:rPr>
          <w:rStyle w:val="6"/>
          <w:rFonts w:hint="eastAsia" w:ascii="宋体" w:hAnsi="宋体" w:eastAsia="宋体" w:cs="宋体"/>
          <w:sz w:val="21"/>
          <w:szCs w:val="21"/>
        </w:rPr>
        <w:t>请点此前往飞刊&gt;&gt;</w:t>
      </w:r>
      <w:r>
        <w:rPr>
          <w:rStyle w:val="5"/>
          <w:rFonts w:hint="eastAsia" w:ascii="宋体" w:hAnsi="宋体" w:eastAsia="宋体" w:cs="宋体"/>
          <w:sz w:val="21"/>
          <w:szCs w:val="21"/>
        </w:rPr>
        <w:fldChar w:fldCharType="end"/>
      </w:r>
      <w:r>
        <w:rPr>
          <w:rStyle w:val="5"/>
          <w:rFonts w:hint="eastAsia" w:ascii="宋体" w:hAnsi="宋体" w:eastAsia="宋体" w:cs="宋体"/>
          <w:sz w:val="21"/>
          <w:szCs w:val="21"/>
        </w:rPr>
        <w:t>)</w:t>
      </w:r>
      <w:r>
        <w:rPr>
          <w:rFonts w:hint="eastAsia" w:ascii="宋体" w:hAnsi="宋体" w:eastAsia="宋体" w:cs="宋体"/>
          <w:sz w:val="21"/>
          <w:szCs w:val="21"/>
        </w:rPr>
        <w:t>，需点击“使用赛盈账号授权注册”按钮跳转到授权注册页面，确认授权并登录。</w:t>
      </w:r>
      <w:r>
        <w:rPr>
          <w:rFonts w:hint="eastAsia" w:ascii="宋体" w:hAnsi="宋体" w:eastAsia="宋体" w:cs="宋体"/>
          <w:sz w:val="21"/>
          <w:szCs w:val="21"/>
        </w:rPr>
        <w:br w:type="textWrapping"/>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drawing>
          <wp:inline distT="0" distB="0" distL="114300" distR="114300">
            <wp:extent cx="3867150" cy="333375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4"/>
                    <a:stretch>
                      <a:fillRect/>
                    </a:stretch>
                  </pic:blipFill>
                  <pic:spPr>
                    <a:xfrm>
                      <a:off x="0" y="0"/>
                      <a:ext cx="3867150" cy="3333750"/>
                    </a:xfrm>
                    <a:prstGeom prst="rect">
                      <a:avLst/>
                    </a:prstGeom>
                    <a:noFill/>
                    <a:ln w="9525">
                      <a:noFill/>
                    </a:ln>
                  </pic:spPr>
                </pic:pic>
              </a:graphicData>
            </a:graphic>
          </wp:inline>
        </w:drawing>
      </w:r>
    </w:p>
    <w:p>
      <w:pPr>
        <w:pStyle w:val="2"/>
        <w:keepNext w:val="0"/>
        <w:keepLines w:val="0"/>
        <w:widowControl/>
        <w:suppressLineNumbers w:val="0"/>
        <w:spacing w:after="240" w:afterAutospacing="0"/>
        <w:rPr>
          <w:rFonts w:hint="eastAsia" w:ascii="宋体" w:hAnsi="宋体" w:eastAsia="宋体" w:cs="宋体"/>
          <w:sz w:val="21"/>
          <w:szCs w:val="21"/>
        </w:rPr>
      </w:pPr>
      <w:r>
        <w:rPr>
          <w:rStyle w:val="5"/>
          <w:rFonts w:hint="eastAsia" w:ascii="宋体" w:hAnsi="宋体" w:eastAsia="宋体" w:cs="宋体"/>
          <w:sz w:val="21"/>
          <w:szCs w:val="21"/>
        </w:rPr>
        <w:t>第2步：登录成功后进行店铺平台授权绑定</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 - 若您的赛盈账号已绑定亚马逊电商销售平台, 飞刊（FlasTing）将自动获取您所绑定的店铺数据, 分销商无需在飞刊页面里重复绑定；</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 </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 - 若您未在任何平台进行亚马逊店铺授权绑定, 您可以选择在赛盈分销平台或者飞刊（FlasTing）进行店铺平台授权（两边数据将会自动同步）。</w:t>
      </w: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第3步：跳转至赛盈平台完成选品</w:t>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br w:type="textWrapping"/>
      </w:r>
      <w:r>
        <w:rPr>
          <w:rFonts w:hint="eastAsia" w:ascii="宋体" w:hAnsi="宋体" w:eastAsia="宋体" w:cs="宋体"/>
          <w:sz w:val="21"/>
          <w:szCs w:val="21"/>
        </w:rPr>
        <w:t>成功登录飞刊（FlasTing）后，点击右上角“去赛盈选品”的按钮即可跳转至赛盈分销平台进行选品。</w:t>
      </w:r>
    </w:p>
    <w:p>
      <w:pPr>
        <w:pStyle w:val="2"/>
        <w:keepNext w:val="0"/>
        <w:keepLines w:val="0"/>
        <w:widowControl/>
        <w:suppressLineNumbers w:val="0"/>
        <w:spacing w:after="240" w:afterAutospacing="0"/>
        <w:rPr>
          <w:rFonts w:hint="eastAsia" w:ascii="宋体" w:hAnsi="宋体" w:eastAsia="宋体" w:cs="宋体"/>
          <w:sz w:val="21"/>
          <w:szCs w:val="21"/>
        </w:rPr>
      </w:pPr>
      <w:r>
        <w:rPr>
          <w:rStyle w:val="5"/>
          <w:rFonts w:hint="eastAsia" w:ascii="宋体" w:hAnsi="宋体" w:eastAsia="宋体" w:cs="宋体"/>
          <w:sz w:val="21"/>
          <w:szCs w:val="21"/>
        </w:rPr>
        <w:drawing>
          <wp:inline distT="0" distB="0" distL="114300" distR="114300">
            <wp:extent cx="5234940" cy="678180"/>
            <wp:effectExtent l="0" t="0" r="3810" b="762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234940" cy="678180"/>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第4步：根据需求在赛盈平台上进行单个或多个产品刊登</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在赛盈分销平台上，能够实现单个商品和多个商品一键刊登功能，主要从以下三个入口进入产品刊登环节：</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① 分销商登录赛盈分销平台账号后，可以进入商品详情页，点击“一键刊登”按钮进行操作；</w:t>
      </w:r>
      <w:r>
        <w:rPr>
          <w:rFonts w:hint="eastAsia" w:ascii="宋体" w:hAnsi="宋体" w:eastAsia="宋体" w:cs="宋体"/>
          <w:sz w:val="21"/>
          <w:szCs w:val="21"/>
        </w:rPr>
        <w:drawing>
          <wp:inline distT="0" distB="0" distL="114300" distR="114300">
            <wp:extent cx="5434965" cy="2413000"/>
            <wp:effectExtent l="0" t="0" r="13335" b="635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5434965" cy="2413000"/>
                    </a:xfrm>
                    <a:prstGeom prst="rect">
                      <a:avLst/>
                    </a:prstGeom>
                    <a:noFill/>
                    <a:ln w="9525">
                      <a:noFill/>
                    </a:ln>
                  </pic:spPr>
                </pic:pic>
              </a:graphicData>
            </a:graphic>
          </wp:inline>
        </w:drawing>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t>② 分销商进入商品列表页，在单个商品主信息里，点击右下角的蓝色图标进行单个产品的刊登；</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351780" cy="3648710"/>
            <wp:effectExtent l="0" t="0" r="1270" b="889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5351780" cy="3648710"/>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③ 在商品列表页里，分销商可以勾选多个商品并点击“一键刊登”按钮完成多个产品刊登的操作。</w:t>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373370" cy="2504440"/>
            <wp:effectExtent l="0" t="0" r="17780" b="1016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5373370" cy="2504440"/>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第5步：选择一键刊登的销售平台（目前仅支持亚马逊北美区域站点）:</w:t>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t>点击“一键刊登”按钮后，系统将自动跳转出选择刊登平台的弹窗，选取您所要刊登的销售平台后，点击“确认”按钮，系统将提示产品推送完成的信息。</w:t>
      </w: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-Amazon一键刊登的操作指引:</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br w:type="textWrapping"/>
      </w:r>
      <w:r>
        <w:rPr>
          <w:rFonts w:hint="eastAsia" w:ascii="宋体" w:hAnsi="宋体" w:eastAsia="宋体" w:cs="宋体"/>
          <w:sz w:val="21"/>
          <w:szCs w:val="21"/>
        </w:rPr>
        <w:t>选品并点击“一键刊登”按钮之后，会提示商品刊登的平台, 选择”Amazon平台”</w:t>
      </w:r>
      <w:r>
        <w:rPr>
          <w:rStyle w:val="5"/>
          <w:rFonts w:hint="eastAsia" w:ascii="宋体" w:hAnsi="宋体" w:eastAsia="宋体" w:cs="宋体"/>
          <w:sz w:val="21"/>
          <w:szCs w:val="21"/>
        </w:rPr>
        <w:t>(暂时只支持北美区域)</w:t>
      </w:r>
      <w:r>
        <w:rPr>
          <w:rFonts w:hint="eastAsia" w:ascii="宋体" w:hAnsi="宋体" w:eastAsia="宋体" w:cs="宋体"/>
          <w:sz w:val="21"/>
          <w:szCs w:val="21"/>
        </w:rPr>
        <w:t>:</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3528060" cy="2415540"/>
            <wp:effectExtent l="0" t="0" r="15240" b="381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9"/>
                    <a:stretch>
                      <a:fillRect/>
                    </a:stretch>
                  </pic:blipFill>
                  <pic:spPr>
                    <a:xfrm>
                      <a:off x="0" y="0"/>
                      <a:ext cx="3528060" cy="241554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3609340" cy="2013585"/>
            <wp:effectExtent l="0" t="0" r="10160" b="5715"/>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10"/>
                    <a:stretch>
                      <a:fillRect/>
                    </a:stretch>
                  </pic:blipFill>
                  <pic:spPr>
                    <a:xfrm>
                      <a:off x="0" y="0"/>
                      <a:ext cx="3609340" cy="2013585"/>
                    </a:xfrm>
                    <a:prstGeom prst="rect">
                      <a:avLst/>
                    </a:prstGeom>
                    <a:noFill/>
                    <a:ln w="9525">
                      <a:noFill/>
                    </a:ln>
                  </pic:spPr>
                </pic:pic>
              </a:graphicData>
            </a:graphic>
          </wp:inline>
        </w:drawing>
      </w:r>
    </w:p>
    <w:p>
      <w:pPr>
        <w:pStyle w:val="2"/>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color w:val="FF0000"/>
          <w:sz w:val="21"/>
          <w:szCs w:val="21"/>
        </w:rPr>
        <w:t>确认</w:t>
      </w:r>
      <w:r>
        <w:rPr>
          <w:rFonts w:hint="eastAsia" w:ascii="宋体" w:hAnsi="宋体" w:eastAsia="宋体" w:cs="宋体"/>
          <w:sz w:val="21"/>
          <w:szCs w:val="21"/>
        </w:rPr>
        <w:t>”按钮后，会告知推送结果。</w:t>
      </w:r>
      <w:r>
        <w:rPr>
          <w:rFonts w:hint="eastAsia" w:ascii="宋体" w:hAnsi="宋体" w:eastAsia="宋体" w:cs="宋体"/>
          <w:sz w:val="21"/>
          <w:szCs w:val="21"/>
        </w:rPr>
        <w:drawing>
          <wp:inline distT="0" distB="0" distL="114300" distR="114300">
            <wp:extent cx="3741420" cy="2679065"/>
            <wp:effectExtent l="0" t="0" r="11430" b="698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3741420" cy="2679065"/>
                    </a:xfrm>
                    <a:prstGeom prst="rect">
                      <a:avLst/>
                    </a:prstGeom>
                    <a:noFill/>
                    <a:ln w="9525">
                      <a:noFill/>
                    </a:ln>
                  </pic:spPr>
                </pic:pic>
              </a:graphicData>
            </a:graphic>
          </wp:inline>
        </w:drawing>
      </w:r>
    </w:p>
    <w:p>
      <w:pPr>
        <w:pStyle w:val="2"/>
        <w:keepNext w:val="0"/>
        <w:keepLines w:val="0"/>
        <w:widowControl/>
        <w:suppressLineNumbers w:val="0"/>
        <w:spacing w:after="240" w:afterAutospacing="0"/>
        <w:rPr>
          <w:rStyle w:val="5"/>
          <w:rFonts w:hint="eastAsia" w:ascii="宋体" w:hAnsi="宋体" w:eastAsia="宋体" w:cs="宋体"/>
          <w:sz w:val="21"/>
          <w:szCs w:val="21"/>
        </w:rPr>
      </w:pPr>
      <w:r>
        <w:rPr>
          <w:rStyle w:val="5"/>
          <w:rFonts w:hint="eastAsia" w:ascii="宋体" w:hAnsi="宋体" w:eastAsia="宋体" w:cs="宋体"/>
          <w:sz w:val="21"/>
          <w:szCs w:val="21"/>
        </w:rPr>
        <w:t>第6步：产品推送完成前往飞刊进行刊登</w:t>
      </w:r>
    </w:p>
    <w:p>
      <w:pPr>
        <w:pStyle w:val="2"/>
        <w:keepNext w:val="0"/>
        <w:keepLines w:val="0"/>
        <w:widowControl/>
        <w:suppressLineNumbers w:val="0"/>
        <w:spacing w:after="240" w:afterAutospacing="0"/>
        <w:rPr>
          <w:rFonts w:hint="eastAsia" w:ascii="宋体" w:hAnsi="宋体" w:eastAsia="宋体" w:cs="宋体"/>
          <w:sz w:val="21"/>
          <w:szCs w:val="21"/>
        </w:rPr>
      </w:pPr>
      <w:r>
        <w:rPr>
          <w:rStyle w:val="5"/>
          <w:rFonts w:hint="eastAsia" w:ascii="宋体" w:hAnsi="宋体" w:eastAsia="宋体" w:cs="宋体"/>
          <w:sz w:val="21"/>
          <w:szCs w:val="21"/>
        </w:rPr>
        <w:br w:type="textWrapping"/>
      </w:r>
      <w:r>
        <w:rPr>
          <w:rFonts w:hint="eastAsia" w:ascii="宋体" w:hAnsi="宋体" w:eastAsia="宋体" w:cs="宋体"/>
          <w:sz w:val="21"/>
          <w:szCs w:val="21"/>
        </w:rPr>
        <w:t>① 产品推送完成后，点击“前往飞刊刊登”的按钮跳转至飞刊页面，推送成功的产品可在飞刊的采集箱查看。</w:t>
      </w:r>
      <w:r>
        <w:rPr>
          <w:rFonts w:hint="eastAsia" w:ascii="宋体" w:hAnsi="宋体" w:eastAsia="宋体" w:cs="宋体"/>
          <w:sz w:val="21"/>
          <w:szCs w:val="21"/>
        </w:rPr>
        <w:br w:type="textWrapping"/>
      </w:r>
      <w:r>
        <w:rPr>
          <w:rStyle w:val="5"/>
          <w:rFonts w:hint="eastAsia" w:ascii="宋体" w:hAnsi="宋体" w:eastAsia="宋体" w:cs="宋体"/>
          <w:sz w:val="21"/>
          <w:szCs w:val="21"/>
        </w:rPr>
        <w:drawing>
          <wp:inline distT="0" distB="0" distL="114300" distR="114300">
            <wp:extent cx="5232400" cy="2600325"/>
            <wp:effectExtent l="0" t="0" r="6350" b="952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5232400" cy="2600325"/>
                    </a:xfrm>
                    <a:prstGeom prst="rect">
                      <a:avLst/>
                    </a:prstGeom>
                    <a:noFill/>
                    <a:ln w="9525">
                      <a:noFill/>
                    </a:ln>
                  </pic:spPr>
                </pic:pic>
              </a:graphicData>
            </a:graphic>
          </wp:inline>
        </w:drawing>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drawing>
          <wp:inline distT="0" distB="0" distL="114300" distR="114300">
            <wp:extent cx="5364480" cy="2625725"/>
            <wp:effectExtent l="0" t="0" r="7620" b="3175"/>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3"/>
                    <a:stretch>
                      <a:fillRect/>
                    </a:stretch>
                  </pic:blipFill>
                  <pic:spPr>
                    <a:xfrm>
                      <a:off x="0" y="0"/>
                      <a:ext cx="5364480" cy="2625725"/>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② 将推送成功的商品点击操作按钮，认领到平台“待刊登”列表处，填写平台、站点以及店铺信息，点击“确认”按钮即可完成认领。</w:t>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128260" cy="2324735"/>
            <wp:effectExtent l="0" t="0" r="15240" b="18415"/>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4"/>
                    <a:stretch>
                      <a:fillRect/>
                    </a:stretch>
                  </pic:blipFill>
                  <pic:spPr>
                    <a:xfrm>
                      <a:off x="0" y="0"/>
                      <a:ext cx="5128260" cy="2324735"/>
                    </a:xfrm>
                    <a:prstGeom prst="rect">
                      <a:avLst/>
                    </a:prstGeom>
                    <a:noFill/>
                    <a:ln w="9525">
                      <a:noFill/>
                    </a:ln>
                  </pic:spPr>
                </pic:pic>
              </a:graphicData>
            </a:graphic>
          </wp:inline>
        </w:drawing>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drawing>
          <wp:inline distT="0" distB="0" distL="114300" distR="114300">
            <wp:extent cx="5164455" cy="2223135"/>
            <wp:effectExtent l="0" t="0" r="17145" b="5715"/>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5"/>
                    <a:stretch>
                      <a:fillRect/>
                    </a:stretch>
                  </pic:blipFill>
                  <pic:spPr>
                    <a:xfrm>
                      <a:off x="0" y="0"/>
                      <a:ext cx="5164455" cy="2223135"/>
                    </a:xfrm>
                    <a:prstGeom prst="rect">
                      <a:avLst/>
                    </a:prstGeom>
                    <a:noFill/>
                    <a:ln w="9525">
                      <a:noFill/>
                    </a:ln>
                  </pic:spPr>
                </pic:pic>
              </a:graphicData>
            </a:graphic>
          </wp:inline>
        </w:drawing>
      </w:r>
      <w:r>
        <w:rPr>
          <w:rStyle w:val="5"/>
          <w:rFonts w:hint="eastAsia" w:ascii="宋体" w:hAnsi="宋体" w:eastAsia="宋体" w:cs="宋体"/>
          <w:sz w:val="21"/>
          <w:szCs w:val="21"/>
        </w:rPr>
        <w:br w:type="textWrapping"/>
      </w:r>
      <w:r>
        <w:rPr>
          <w:rStyle w:val="5"/>
          <w:rFonts w:hint="eastAsia" w:ascii="宋体" w:hAnsi="宋体" w:eastAsia="宋体" w:cs="宋体"/>
          <w:sz w:val="21"/>
          <w:szCs w:val="21"/>
        </w:rPr>
        <w:br w:type="textWrapping"/>
      </w:r>
      <w:r>
        <w:rPr>
          <w:rFonts w:hint="eastAsia" w:ascii="宋体" w:hAnsi="宋体" w:eastAsia="宋体" w:cs="宋体"/>
          <w:sz w:val="21"/>
          <w:szCs w:val="21"/>
        </w:rPr>
        <w:t>③ 进入待刊登列表页，将产品刊登的基础信息、图片信息、商品描述、单品属性补充完整，点击“立即刊登”的按钮，刊登预览无误后点击“确认刊登”按钮即可提交商品刊登。</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217795" cy="2767330"/>
            <wp:effectExtent l="0" t="0" r="1905" b="1397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5217795" cy="2767330"/>
                    </a:xfrm>
                    <a:prstGeom prst="rect">
                      <a:avLst/>
                    </a:prstGeom>
                    <a:noFill/>
                    <a:ln w="9525">
                      <a:noFill/>
                    </a:ln>
                  </pic:spPr>
                </pic:pic>
              </a:graphicData>
            </a:graphic>
          </wp:inline>
        </w:drawing>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172710" cy="2145665"/>
            <wp:effectExtent l="0" t="0" r="8890" b="6985"/>
            <wp:docPr id="2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69"/>
                    <pic:cNvPicPr>
                      <a:picLocks noChangeAspect="1"/>
                    </pic:cNvPicPr>
                  </pic:nvPicPr>
                  <pic:blipFill>
                    <a:blip r:embed="rId17"/>
                    <a:stretch>
                      <a:fillRect/>
                    </a:stretch>
                  </pic:blipFill>
                  <pic:spPr>
                    <a:xfrm>
                      <a:off x="0" y="0"/>
                      <a:ext cx="5172710" cy="2145665"/>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④ 商品刊登提交成功后，刊登的商品数据将会进入“刊登中”的列表处，预计10分钟内完成刊登。</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053330" cy="2473325"/>
            <wp:effectExtent l="0" t="0" r="13970" b="317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8"/>
                    <a:stretch>
                      <a:fillRect/>
                    </a:stretch>
                  </pic:blipFill>
                  <pic:spPr>
                    <a:xfrm>
                      <a:off x="0" y="0"/>
                      <a:ext cx="5053330" cy="2473325"/>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⑤ 刊登成功的商品自动跳转至“刊登成功”列表处，即为完成商品刊登。若商品刊登失败，商品数据将自动跳转至“刊登失败”列表处，您可获取失败原因和修改信息重新刊登。</w:t>
      </w:r>
    </w:p>
    <w:p>
      <w:pPr>
        <w:keepNext w:val="0"/>
        <w:keepLines w:val="0"/>
        <w:widowControl/>
        <w:suppressLineNumbers w:val="0"/>
        <w:jc w:val="left"/>
        <w:rPr>
          <w:rStyle w:val="5"/>
          <w:rFonts w:hint="eastAsia" w:ascii="宋体" w:hAnsi="宋体" w:eastAsia="宋体" w:cs="宋体"/>
          <w:kern w:val="0"/>
          <w:sz w:val="21"/>
          <w:szCs w:val="21"/>
          <w:lang w:val="en-US" w:eastAsia="zh-CN" w:bidi="ar"/>
        </w:rPr>
      </w:pPr>
    </w:p>
    <w:p>
      <w:pPr>
        <w:keepNext w:val="0"/>
        <w:keepLines w:val="0"/>
        <w:widowControl/>
        <w:suppressLineNumbers w:val="0"/>
        <w:jc w:val="left"/>
        <w:rPr>
          <w:rStyle w:val="5"/>
          <w:rFonts w:hint="eastAsia" w:ascii="宋体" w:hAnsi="宋体" w:eastAsia="宋体" w:cs="宋体"/>
          <w:kern w:val="0"/>
          <w:sz w:val="21"/>
          <w:szCs w:val="21"/>
          <w:lang w:val="en-US" w:eastAsia="zh-CN" w:bidi="ar"/>
        </w:rPr>
      </w:pPr>
    </w:p>
    <w:p>
      <w:pPr>
        <w:keepNext w:val="0"/>
        <w:keepLines w:val="0"/>
        <w:widowControl/>
        <w:suppressLineNumbers w:val="0"/>
        <w:jc w:val="left"/>
        <w:rPr>
          <w:rFonts w:hint="eastAsia" w:ascii="宋体" w:hAnsi="宋体" w:eastAsia="宋体" w:cs="宋体"/>
          <w:sz w:val="21"/>
          <w:szCs w:val="21"/>
        </w:rPr>
      </w:pPr>
      <w:bookmarkStart w:id="0" w:name="_GoBack"/>
      <w:bookmarkEnd w:id="0"/>
      <w:r>
        <w:rPr>
          <w:rStyle w:val="5"/>
          <w:rFonts w:hint="eastAsia" w:ascii="宋体" w:hAnsi="宋体" w:eastAsia="宋体" w:cs="宋体"/>
          <w:kern w:val="0"/>
          <w:sz w:val="21"/>
          <w:szCs w:val="21"/>
          <w:lang w:val="en-US" w:eastAsia="zh-CN" w:bidi="ar"/>
        </w:rPr>
        <w:t>二、赛盈分销平台上如何查看成功推送到飞刊的商品？</w:t>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t>① 进入赛盈分销平台“个人中心”页面，点击“商品管理”中的“刊登推送列表”，即可查看成功推送到飞刊的商品。</w:t>
      </w:r>
    </w:p>
    <w:p>
      <w:pPr>
        <w:pStyle w:val="2"/>
        <w:keepNext w:val="0"/>
        <w:keepLines w:val="0"/>
        <w:widowControl/>
        <w:suppressLineNumbers w:val="0"/>
        <w:spacing w:after="240" w:afterAutospacing="0"/>
        <w:rPr>
          <w:rFonts w:hint="eastAsia" w:ascii="宋体" w:hAnsi="宋体" w:eastAsia="宋体" w:cs="宋体"/>
          <w:sz w:val="21"/>
          <w:szCs w:val="21"/>
        </w:rPr>
      </w:pPr>
      <w:r>
        <w:rPr>
          <w:rStyle w:val="5"/>
          <w:rFonts w:hint="eastAsia" w:ascii="宋体" w:hAnsi="宋体" w:eastAsia="宋体" w:cs="宋体"/>
          <w:sz w:val="21"/>
          <w:szCs w:val="21"/>
        </w:rPr>
        <w:drawing>
          <wp:inline distT="0" distB="0" distL="114300" distR="114300">
            <wp:extent cx="5408930" cy="2513965"/>
            <wp:effectExtent l="0" t="0" r="1270" b="635"/>
            <wp:docPr id="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19"/>
                    <a:stretch>
                      <a:fillRect/>
                    </a:stretch>
                  </pic:blipFill>
                  <pic:spPr>
                    <a:xfrm>
                      <a:off x="0" y="0"/>
                      <a:ext cx="5408930" cy="2513965"/>
                    </a:xfrm>
                    <a:prstGeom prst="rect">
                      <a:avLst/>
                    </a:prstGeom>
                    <a:noFill/>
                    <a:ln w="9525">
                      <a:noFill/>
                    </a:ln>
                  </pic:spPr>
                </pic:pic>
              </a:graphicData>
            </a:graphic>
          </wp:inline>
        </w:drawing>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t xml:space="preserve">② </w:t>
      </w:r>
      <w:r>
        <w:rPr>
          <w:rFonts w:hint="eastAsia" w:ascii="宋体" w:hAnsi="宋体" w:eastAsia="宋体" w:cs="宋体"/>
          <w:sz w:val="21"/>
          <w:szCs w:val="21"/>
        </w:rPr>
        <w:t>在</w:t>
      </w:r>
      <w:r>
        <w:rPr>
          <w:rStyle w:val="5"/>
          <w:rFonts w:hint="eastAsia" w:ascii="宋体" w:hAnsi="宋体" w:eastAsia="宋体" w:cs="宋体"/>
          <w:sz w:val="21"/>
          <w:szCs w:val="21"/>
        </w:rPr>
        <w:t>FlasTing</w:t>
      </w:r>
      <w:r>
        <w:rPr>
          <w:rFonts w:hint="eastAsia" w:ascii="宋体" w:hAnsi="宋体" w:eastAsia="宋体" w:cs="宋体"/>
          <w:sz w:val="21"/>
          <w:szCs w:val="21"/>
        </w:rPr>
        <w:t>刊登成功的商品，在“商品管理”列表中，属于“刊登的商品”，会有</w:t>
      </w:r>
      <w:r>
        <w:rPr>
          <w:rFonts w:hint="eastAsia" w:ascii="宋体" w:hAnsi="宋体" w:eastAsia="宋体" w:cs="宋体"/>
          <w:color w:val="FF0000"/>
          <w:sz w:val="21"/>
          <w:szCs w:val="21"/>
        </w:rPr>
        <w:t>“刊”</w:t>
      </w:r>
      <w:r>
        <w:rPr>
          <w:rFonts w:hint="eastAsia" w:ascii="宋体" w:hAnsi="宋体" w:eastAsia="宋体" w:cs="宋体"/>
          <w:sz w:val="21"/>
          <w:szCs w:val="21"/>
        </w:rPr>
        <w:t>的标签。</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282565" cy="2486025"/>
            <wp:effectExtent l="0" t="0" r="13335" b="9525"/>
            <wp:docPr id="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IMG_272"/>
                    <pic:cNvPicPr>
                      <a:picLocks noChangeAspect="1"/>
                    </pic:cNvPicPr>
                  </pic:nvPicPr>
                  <pic:blipFill>
                    <a:blip r:embed="rId20"/>
                    <a:stretch>
                      <a:fillRect/>
                    </a:stretch>
                  </pic:blipFill>
                  <pic:spPr>
                    <a:xfrm>
                      <a:off x="0" y="0"/>
                      <a:ext cx="5282565" cy="2486025"/>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 xml:space="preserve">③ </w:t>
      </w:r>
      <w:r>
        <w:rPr>
          <w:rFonts w:hint="eastAsia" w:ascii="宋体" w:hAnsi="宋体" w:eastAsia="宋体" w:cs="宋体"/>
          <w:sz w:val="21"/>
          <w:szCs w:val="21"/>
        </w:rPr>
        <w:t>在</w:t>
      </w:r>
      <w:r>
        <w:rPr>
          <w:rStyle w:val="5"/>
          <w:rFonts w:hint="eastAsia" w:ascii="宋体" w:hAnsi="宋体" w:eastAsia="宋体" w:cs="宋体"/>
          <w:sz w:val="21"/>
          <w:szCs w:val="21"/>
        </w:rPr>
        <w:t>FlasTing</w:t>
      </w:r>
      <w:r>
        <w:rPr>
          <w:rFonts w:hint="eastAsia" w:ascii="宋体" w:hAnsi="宋体" w:eastAsia="宋体" w:cs="宋体"/>
          <w:sz w:val="21"/>
          <w:szCs w:val="21"/>
        </w:rPr>
        <w:t>刊登成功的商品，会同步到赛盈的SKU映射中，映射来源为“</w:t>
      </w:r>
      <w:r>
        <w:rPr>
          <w:rStyle w:val="5"/>
          <w:rFonts w:hint="eastAsia" w:ascii="宋体" w:hAnsi="宋体" w:eastAsia="宋体" w:cs="宋体"/>
          <w:sz w:val="21"/>
          <w:szCs w:val="21"/>
        </w:rPr>
        <w:t>FlasTing</w:t>
      </w:r>
      <w:r>
        <w:rPr>
          <w:rFonts w:hint="eastAsia" w:ascii="宋体" w:hAnsi="宋体" w:eastAsia="宋体" w:cs="宋体"/>
          <w:sz w:val="21"/>
          <w:szCs w:val="21"/>
        </w:rPr>
        <w:t>”，这些商品可在赛盈载单。</w:t>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246370" cy="2558415"/>
            <wp:effectExtent l="0" t="0" r="11430" b="13335"/>
            <wp:docPr id="1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73"/>
                    <pic:cNvPicPr>
                      <a:picLocks noChangeAspect="1"/>
                    </pic:cNvPicPr>
                  </pic:nvPicPr>
                  <pic:blipFill>
                    <a:blip r:embed="rId21"/>
                    <a:stretch>
                      <a:fillRect/>
                    </a:stretch>
                  </pic:blipFill>
                  <pic:spPr>
                    <a:xfrm>
                      <a:off x="0" y="0"/>
                      <a:ext cx="5246370" cy="2558415"/>
                    </a:xfrm>
                    <a:prstGeom prst="rect">
                      <a:avLst/>
                    </a:prstGeom>
                    <a:noFill/>
                    <a:ln w="9525">
                      <a:noFill/>
                    </a:ln>
                  </pic:spPr>
                </pic:pic>
              </a:graphicData>
            </a:graphic>
          </wp:inline>
        </w:drawing>
      </w:r>
    </w:p>
    <w:p>
      <w:pPr>
        <w:pStyle w:val="2"/>
        <w:keepNext w:val="0"/>
        <w:keepLines w:val="0"/>
        <w:widowControl/>
        <w:suppressLineNumbers w:val="0"/>
        <w:rPr>
          <w:rStyle w:val="5"/>
          <w:rFonts w:hint="eastAsia" w:ascii="宋体" w:hAnsi="宋体" w:eastAsia="宋体" w:cs="宋体"/>
          <w:sz w:val="21"/>
          <w:szCs w:val="21"/>
        </w:rPr>
      </w:pP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三、</w:t>
      </w:r>
      <w:r>
        <w:rPr>
          <w:rStyle w:val="5"/>
          <w:rFonts w:hint="eastAsia" w:ascii="宋体" w:hAnsi="宋体" w:eastAsia="宋体" w:cs="宋体"/>
          <w:sz w:val="21"/>
          <w:szCs w:val="21"/>
        </w:rPr>
        <w:t>关于商品刊登的库存同步操作事项:</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在飞刊刊登成功的商品无法在赛盈分销平台同步库存，需在飞刊中设置同步库存规则，操作流程如下：</w:t>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t>第1步：在飞刊的“已刊登商品”列表页面中点击“同步规则管理”按钮，设置同步库存规则。</w:t>
      </w:r>
    </w:p>
    <w:p>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14620" cy="2422525"/>
            <wp:effectExtent l="0" t="0" r="5080" b="15875"/>
            <wp:docPr id="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4"/>
                    <pic:cNvPicPr>
                      <a:picLocks noChangeAspect="1"/>
                    </pic:cNvPicPr>
                  </pic:nvPicPr>
                  <pic:blipFill>
                    <a:blip r:embed="rId22"/>
                    <a:stretch>
                      <a:fillRect/>
                    </a:stretch>
                  </pic:blipFill>
                  <pic:spPr>
                    <a:xfrm>
                      <a:off x="0" y="0"/>
                      <a:ext cx="5214620" cy="2422525"/>
                    </a:xfrm>
                    <a:prstGeom prst="rect">
                      <a:avLst/>
                    </a:prstGeom>
                    <a:noFill/>
                    <a:ln w="9525">
                      <a:noFill/>
                    </a:ln>
                  </pic:spPr>
                </pic:pic>
              </a:graphicData>
            </a:graphic>
          </wp:inline>
        </w:drawing>
      </w:r>
    </w:p>
    <w:p>
      <w:pPr>
        <w:pStyle w:val="2"/>
        <w:keepNext w:val="0"/>
        <w:keepLines w:val="0"/>
        <w:widowControl/>
        <w:suppressLineNumbers w:val="0"/>
        <w:spacing w:after="240" w:afterAutospacing="0"/>
        <w:rPr>
          <w:rFonts w:hint="eastAsia" w:ascii="宋体" w:hAnsi="宋体" w:eastAsia="宋体" w:cs="宋体"/>
          <w:sz w:val="21"/>
          <w:szCs w:val="21"/>
        </w:rPr>
      </w:pPr>
      <w:r>
        <w:rPr>
          <w:rFonts w:hint="eastAsia" w:ascii="宋体" w:hAnsi="宋体" w:eastAsia="宋体" w:cs="宋体"/>
          <w:sz w:val="21"/>
          <w:szCs w:val="21"/>
        </w:rPr>
        <w:t>第2步：请参照自身的需求设置库存同步规则。</w:t>
      </w:r>
      <w:r>
        <w:rPr>
          <w:rFonts w:hint="eastAsia" w:ascii="宋体" w:hAnsi="宋体" w:eastAsia="宋体" w:cs="宋体"/>
          <w:sz w:val="21"/>
          <w:szCs w:val="21"/>
        </w:rPr>
        <w:drawing>
          <wp:inline distT="0" distB="0" distL="114300" distR="114300">
            <wp:extent cx="5365750" cy="1907540"/>
            <wp:effectExtent l="0" t="0" r="6350" b="16510"/>
            <wp:docPr id="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5"/>
                    <pic:cNvPicPr>
                      <a:picLocks noChangeAspect="1"/>
                    </pic:cNvPicPr>
                  </pic:nvPicPr>
                  <pic:blipFill>
                    <a:blip r:embed="rId23"/>
                    <a:stretch>
                      <a:fillRect/>
                    </a:stretch>
                  </pic:blipFill>
                  <pic:spPr>
                    <a:xfrm>
                      <a:off x="0" y="0"/>
                      <a:ext cx="5365750" cy="1907540"/>
                    </a:xfrm>
                    <a:prstGeom prst="rect">
                      <a:avLst/>
                    </a:prstGeom>
                    <a:noFill/>
                    <a:ln w="9525">
                      <a:noFill/>
                    </a:ln>
                  </pic:spPr>
                </pic:pic>
              </a:graphicData>
            </a:graphic>
          </wp:inline>
        </w:drawing>
      </w:r>
    </w:p>
    <w:p>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color w:val="FF0000"/>
          <w:sz w:val="21"/>
          <w:szCs w:val="21"/>
        </w:rPr>
        <w:t>请注意：在飞刊刊登的商品数据不会出现在 赛盈平台 - 个人中心的“库存更新”列表中,因此关于库存同步的操作还请您统一往前飞刊操作,谢谢.</w:t>
      </w:r>
      <w:r>
        <w:rPr>
          <w:rFonts w:hint="eastAsia" w:ascii="宋体" w:hAnsi="宋体" w:eastAsia="宋体" w:cs="宋体"/>
          <w:sz w:val="21"/>
          <w:szCs w:val="21"/>
        </w:rPr>
        <w:t> </w:t>
      </w:r>
      <w:r>
        <w:rPr>
          <w:rFonts w:hint="eastAsia" w:ascii="宋体" w:hAnsi="宋体" w:eastAsia="宋体" w:cs="宋体"/>
          <w:sz w:val="21"/>
          <w:szCs w:val="21"/>
        </w:rPr>
        <w:br w:type="textWrapping"/>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485765" cy="2675890"/>
            <wp:effectExtent l="0" t="0" r="635" b="1016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5485765" cy="267589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4MmQ0YTBjZmE2YWExNzBiNDY0ODFiNzQ4ZjI1ZDEifQ=="/>
  </w:docVars>
  <w:rsids>
    <w:rsidRoot w:val="59390F37"/>
    <w:rsid w:val="5939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2022-05-25T03:00:00Z</dcterms:created>
  <dc:creator>阿国</dc:creator>
  <cp:lastModifiedBy>阿国</cp:lastModifiedBy>
  <dcterms:modified xsi:type="dcterms:W3CDTF">2022-05-25T03:09:26Z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A61DB2CE1B7A4AF1ADFCBAE2BCF64848</vt:lpwstr>
  </property>
</Properties>
</file>